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682" w:rsidRPr="003D13C0" w:rsidRDefault="0052344B" w:rsidP="003D13C0">
      <w:pPr>
        <w:spacing w:line="360" w:lineRule="auto"/>
        <w:rPr>
          <w:rFonts w:ascii="Verdana" w:hAnsi="Verdana" w:cs="Times New Roman"/>
        </w:rPr>
      </w:pPr>
      <w:r w:rsidRPr="003D13C0">
        <w:rPr>
          <w:rFonts w:ascii="Verdana" w:hAnsi="Verdana" w:cs="Times New Roman"/>
        </w:rPr>
        <w:t>Szkolenie</w:t>
      </w:r>
      <w:r w:rsidR="00C30682" w:rsidRPr="003D13C0">
        <w:rPr>
          <w:rFonts w:ascii="Verdana" w:hAnsi="Verdana" w:cs="Times New Roman"/>
        </w:rPr>
        <w:t xml:space="preserve"> online</w:t>
      </w:r>
    </w:p>
    <w:p w:rsidR="00C30682" w:rsidRPr="003D13C0" w:rsidRDefault="00C30682" w:rsidP="003D13C0">
      <w:pPr>
        <w:spacing w:line="360" w:lineRule="auto"/>
        <w:rPr>
          <w:rFonts w:ascii="Verdana" w:hAnsi="Verdana" w:cs="Times New Roman"/>
        </w:rPr>
      </w:pPr>
    </w:p>
    <w:p w:rsidR="00FB2F11" w:rsidRPr="00170D30" w:rsidRDefault="00FB2F11" w:rsidP="003D13C0">
      <w:pPr>
        <w:spacing w:line="360" w:lineRule="auto"/>
        <w:rPr>
          <w:rFonts w:ascii="Verdana" w:hAnsi="Verdana"/>
          <w:b/>
          <w:bCs/>
          <w:iCs/>
        </w:rPr>
      </w:pPr>
      <w:r w:rsidRPr="00170D30">
        <w:rPr>
          <w:rFonts w:ascii="Verdana" w:hAnsi="Verdana"/>
          <w:b/>
          <w:bCs/>
          <w:iCs/>
        </w:rPr>
        <w:t>Nowości w prawie usług płatniczych</w:t>
      </w:r>
    </w:p>
    <w:p w:rsidR="008C7CC2" w:rsidRPr="003D13C0" w:rsidRDefault="008C7CC2" w:rsidP="003D13C0">
      <w:pPr>
        <w:spacing w:line="360" w:lineRule="auto"/>
        <w:rPr>
          <w:rFonts w:ascii="Verdana" w:hAnsi="Verdana" w:cs="Times New Roman"/>
        </w:rPr>
      </w:pPr>
    </w:p>
    <w:p w:rsidR="00C30682" w:rsidRPr="003D13C0" w:rsidRDefault="0052344B" w:rsidP="003D13C0">
      <w:pPr>
        <w:spacing w:line="360" w:lineRule="auto"/>
        <w:rPr>
          <w:rFonts w:ascii="Verdana" w:hAnsi="Verdana" w:cs="Times New Roman"/>
        </w:rPr>
      </w:pPr>
      <w:r w:rsidRPr="003D13C0">
        <w:rPr>
          <w:rFonts w:ascii="Verdana" w:hAnsi="Verdana" w:cs="Times New Roman"/>
        </w:rPr>
        <w:t>14 czerwca 2023</w:t>
      </w:r>
      <w:r w:rsidR="00C30682" w:rsidRPr="003D13C0">
        <w:rPr>
          <w:rFonts w:ascii="Verdana" w:hAnsi="Verdana" w:cs="Times New Roman"/>
        </w:rPr>
        <w:t xml:space="preserve"> r.</w:t>
      </w:r>
    </w:p>
    <w:p w:rsidR="00500700" w:rsidRPr="003D13C0" w:rsidRDefault="00500700" w:rsidP="003D13C0">
      <w:pPr>
        <w:spacing w:line="360" w:lineRule="auto"/>
        <w:rPr>
          <w:rFonts w:ascii="Verdana" w:hAnsi="Verdana" w:cs="Times New Roman"/>
        </w:rPr>
      </w:pPr>
    </w:p>
    <w:p w:rsidR="00500700" w:rsidRPr="003D13C0" w:rsidRDefault="00170D30" w:rsidP="003D13C0">
      <w:pPr>
        <w:spacing w:line="36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>Szkolenie poprowadzą</w:t>
      </w:r>
      <w:r w:rsidR="00500700" w:rsidRPr="003D13C0">
        <w:rPr>
          <w:rFonts w:ascii="Verdana" w:hAnsi="Verdana" w:cs="Times New Roman"/>
        </w:rPr>
        <w:t>:</w:t>
      </w:r>
    </w:p>
    <w:p w:rsidR="0052344B" w:rsidRPr="003D13C0" w:rsidRDefault="0052344B" w:rsidP="003D13C0">
      <w:pPr>
        <w:spacing w:line="360" w:lineRule="auto"/>
        <w:rPr>
          <w:rFonts w:ascii="Verdana" w:hAnsi="Verdana" w:cs="Times New Roman"/>
        </w:rPr>
      </w:pPr>
    </w:p>
    <w:p w:rsidR="00FB2F11" w:rsidRPr="003D13C0" w:rsidRDefault="003D13C0" w:rsidP="003D13C0">
      <w:pPr>
        <w:pStyle w:val="ftlpoint2"/>
        <w:numPr>
          <w:ilvl w:val="0"/>
          <w:numId w:val="0"/>
        </w:numPr>
        <w:spacing w:line="360" w:lineRule="auto"/>
        <w:rPr>
          <w:rFonts w:ascii="Verdana" w:hAnsi="Verdana" w:cstheme="minorHAnsi"/>
          <w:sz w:val="22"/>
        </w:rPr>
      </w:pPr>
      <w:r w:rsidRPr="00026B87">
        <w:rPr>
          <w:rFonts w:ascii="Verdana" w:hAnsi="Verdana" w:cstheme="minorHAnsi"/>
          <w:b/>
          <w:sz w:val="22"/>
        </w:rPr>
        <w:t>Dr Zbigniew Długosz</w:t>
      </w:r>
      <w:r>
        <w:rPr>
          <w:rFonts w:ascii="Verdana" w:hAnsi="Verdana" w:cstheme="minorHAnsi"/>
          <w:sz w:val="22"/>
        </w:rPr>
        <w:t xml:space="preserve">- partner kancelarii ftl. </w:t>
      </w:r>
      <w:r w:rsidR="00FB2F11" w:rsidRPr="003D13C0">
        <w:rPr>
          <w:rFonts w:ascii="Verdana" w:hAnsi="Verdana" w:cstheme="minorHAnsi"/>
          <w:sz w:val="22"/>
        </w:rPr>
        <w:t xml:space="preserve">Uznany za Prawnika Lidera w dziedzinie prawa bankowego i finansowego w rankingu Rzeczpospolitej w 2020 oraz 2021 r. oraz w dziedzinie doradztwo regulacyjne dla sektora finansowego w 2022 r. Wyróżniony w rankingu Chambers and Partners </w:t>
      </w:r>
      <w:proofErr w:type="spellStart"/>
      <w:r w:rsidR="00FB2F11" w:rsidRPr="003D13C0">
        <w:rPr>
          <w:rFonts w:ascii="Verdana" w:hAnsi="Verdana" w:cstheme="minorHAnsi"/>
          <w:sz w:val="22"/>
        </w:rPr>
        <w:t>FinTech</w:t>
      </w:r>
      <w:proofErr w:type="spellEnd"/>
      <w:r w:rsidR="00FB2F11" w:rsidRPr="003D13C0">
        <w:rPr>
          <w:rFonts w:ascii="Verdana" w:hAnsi="Verdana" w:cstheme="minorHAnsi"/>
          <w:sz w:val="22"/>
        </w:rPr>
        <w:t xml:space="preserve"> </w:t>
      </w:r>
      <w:proofErr w:type="spellStart"/>
      <w:r w:rsidR="00FB2F11" w:rsidRPr="003D13C0">
        <w:rPr>
          <w:rFonts w:ascii="Verdana" w:hAnsi="Verdana" w:cstheme="minorHAnsi"/>
          <w:sz w:val="22"/>
        </w:rPr>
        <w:t>Legal</w:t>
      </w:r>
      <w:proofErr w:type="spellEnd"/>
      <w:r w:rsidR="00FB2F11" w:rsidRPr="003D13C0">
        <w:rPr>
          <w:rFonts w:ascii="Verdana" w:hAnsi="Verdana" w:cstheme="minorHAnsi"/>
          <w:sz w:val="22"/>
        </w:rPr>
        <w:t xml:space="preserve"> in Poland 2022.</w:t>
      </w:r>
    </w:p>
    <w:p w:rsidR="00026B87" w:rsidRDefault="0052344B" w:rsidP="003D13C0">
      <w:pPr>
        <w:spacing w:line="360" w:lineRule="auto"/>
        <w:rPr>
          <w:rFonts w:ascii="Verdana" w:hAnsi="Verdana" w:cstheme="minorHAnsi"/>
        </w:rPr>
      </w:pPr>
      <w:r w:rsidRPr="003D13C0">
        <w:rPr>
          <w:rFonts w:ascii="Verdana" w:hAnsi="Verdana" w:cstheme="minorHAnsi"/>
        </w:rPr>
        <w:t>Posiada ponad kilkunastoletnie doświadczenie w zakresie doradztwa prawnego, w szczególności na rzecz sektorów bankowego, usług płatniczych, pożyczkowego, ubezpieczeniowego oraz e-commerce. Od początku swojej kariery zawodowej wspierał rozwój innowacji w usługach finansowych doradzając podmiotom z branży, obsługując wdrożenia nowatorskich rozwiązań na rynku finansowym, a także biorąc udział w procesach legislacyjnych. Posiada wieloletnie doświadczenie akademickie, w szczególności jako adiunkt w Kolegium Ekonomii Finansów i Prawa Uniwersytetu Ekonomicznego w Krakowie. Koordynator prac grupy roboczej ds. cyfryzacji bankowości korporacyjnej w ramach Forum Technologii Bankowych działającym przy ZBP, a także uczestnik koordynowanych przez KNF prac Zespołu roboczego ds. rozwoju innowacji finansowych (</w:t>
      </w:r>
      <w:proofErr w:type="spellStart"/>
      <w:r w:rsidRPr="003D13C0">
        <w:rPr>
          <w:rFonts w:ascii="Verdana" w:hAnsi="Verdana" w:cstheme="minorHAnsi"/>
        </w:rPr>
        <w:t>FinTech</w:t>
      </w:r>
      <w:proofErr w:type="spellEnd"/>
      <w:r w:rsidRPr="003D13C0">
        <w:rPr>
          <w:rFonts w:ascii="Verdana" w:hAnsi="Verdana" w:cstheme="minorHAnsi"/>
        </w:rPr>
        <w:t xml:space="preserve">) w Polsce, prac grupy </w:t>
      </w:r>
      <w:proofErr w:type="spellStart"/>
      <w:r w:rsidRPr="003D13C0">
        <w:rPr>
          <w:rFonts w:ascii="Verdana" w:hAnsi="Verdana" w:cstheme="minorHAnsi"/>
        </w:rPr>
        <w:t>PolishAPI</w:t>
      </w:r>
      <w:proofErr w:type="spellEnd"/>
      <w:r w:rsidRPr="003D13C0">
        <w:rPr>
          <w:rFonts w:ascii="Verdana" w:hAnsi="Verdana" w:cstheme="minorHAnsi"/>
        </w:rPr>
        <w:t xml:space="preserve"> oraz prac grupy roboczej ds. sztucznej inteligencji (GRAI) przy Kancelarii Prezesa Rady Ministrów. Ceniony prelegent na licznych wydarzeniach branżowych oraz prowadzący seminaria, warsztaty i szkolenia zarówno dla instytucji finansowych, jak i dla organów nadzoru. Z sukcesem reprezentował klientów w postępowaniach zarówno administracyjnoprawnych, jak i sądowych.</w:t>
      </w:r>
    </w:p>
    <w:p w:rsidR="0052344B" w:rsidRPr="003D13C0" w:rsidRDefault="0052344B" w:rsidP="003D13C0">
      <w:pPr>
        <w:spacing w:line="360" w:lineRule="auto"/>
        <w:rPr>
          <w:rFonts w:ascii="Verdana" w:hAnsi="Verdana" w:cs="Times New Roman"/>
        </w:rPr>
      </w:pPr>
      <w:r w:rsidRPr="003D13C0">
        <w:rPr>
          <w:rFonts w:ascii="Verdana" w:hAnsi="Verdana" w:cstheme="minorHAnsi"/>
        </w:rPr>
        <w:t xml:space="preserve"> Specjalizuje się i praktykuje w zakresie prawa rynków finansowych, w tym prawa bankowego, prawa usług płatniczych, prawa ubezpieczeń gospodarczych, a także w zakresie prawa ochrony danych osobowych, prawa konsumenckiego i prawa spółek.</w:t>
      </w:r>
    </w:p>
    <w:p w:rsidR="00500700" w:rsidRPr="003D13C0" w:rsidRDefault="00500700" w:rsidP="003D13C0">
      <w:pPr>
        <w:spacing w:line="360" w:lineRule="auto"/>
        <w:rPr>
          <w:rFonts w:ascii="Verdana" w:hAnsi="Verdana" w:cs="Times New Roman"/>
        </w:rPr>
      </w:pPr>
    </w:p>
    <w:p w:rsidR="0052344B" w:rsidRPr="00026B87" w:rsidRDefault="00034670" w:rsidP="003D13C0">
      <w:pPr>
        <w:spacing w:line="360" w:lineRule="auto"/>
        <w:rPr>
          <w:rFonts w:ascii="Verdana" w:hAnsi="Verdana"/>
          <w:b/>
        </w:rPr>
      </w:pPr>
      <w:r w:rsidRPr="003D13C0">
        <w:rPr>
          <w:rFonts w:ascii="Verdana" w:hAnsi="Verdana"/>
          <w:b/>
          <w:bCs/>
          <w:bdr w:val="none" w:sz="0" w:space="0" w:color="auto" w:frame="1"/>
        </w:rPr>
        <w:lastRenderedPageBreak/>
        <w:t> </w:t>
      </w:r>
      <w:bookmarkStart w:id="0" w:name="_GoBack"/>
      <w:r w:rsidR="00DC72C4" w:rsidRPr="00026B87">
        <w:rPr>
          <w:rFonts w:ascii="Verdana" w:hAnsi="Verdana"/>
          <w:b/>
        </w:rPr>
        <w:t>Drugim wykładowcą będzie</w:t>
      </w:r>
      <w:r w:rsidR="0052344B" w:rsidRPr="00026B87">
        <w:rPr>
          <w:rFonts w:ascii="Verdana" w:hAnsi="Verdana"/>
          <w:b/>
        </w:rPr>
        <w:t xml:space="preserve"> wyznaczony prawnik zespołu prawa usług finansowych kancelarii ftl </w:t>
      </w:r>
    </w:p>
    <w:bookmarkEnd w:id="0"/>
    <w:p w:rsidR="0052344B" w:rsidRPr="003D13C0" w:rsidRDefault="0052344B" w:rsidP="003D13C0">
      <w:pPr>
        <w:spacing w:line="360" w:lineRule="auto"/>
        <w:jc w:val="both"/>
        <w:rPr>
          <w:rFonts w:ascii="Verdana" w:hAnsi="Verdana"/>
          <w:highlight w:val="yellow"/>
        </w:rPr>
      </w:pPr>
    </w:p>
    <w:p w:rsidR="0052344B" w:rsidRPr="00170D30" w:rsidRDefault="00DC72C4" w:rsidP="003D13C0">
      <w:pPr>
        <w:spacing w:line="360" w:lineRule="auto"/>
        <w:rPr>
          <w:rFonts w:ascii="Verdana" w:hAnsi="Verdana"/>
        </w:rPr>
      </w:pPr>
      <w:r w:rsidRPr="00170D30">
        <w:rPr>
          <w:rFonts w:ascii="Verdana" w:hAnsi="Verdana"/>
        </w:rPr>
        <w:t>Weź udział w szkoleniu i dowiedz się:</w:t>
      </w:r>
    </w:p>
    <w:p w:rsidR="0052344B" w:rsidRPr="003D13C0" w:rsidRDefault="0052344B" w:rsidP="003D13C0">
      <w:pPr>
        <w:numPr>
          <w:ilvl w:val="0"/>
          <w:numId w:val="10"/>
        </w:numPr>
        <w:spacing w:line="360" w:lineRule="auto"/>
        <w:contextualSpacing/>
        <w:rPr>
          <w:rFonts w:ascii="Verdana" w:eastAsia="Times New Roman" w:hAnsi="Verdana"/>
        </w:rPr>
      </w:pPr>
      <w:r w:rsidRPr="003D13C0">
        <w:rPr>
          <w:rFonts w:ascii="Verdana" w:eastAsia="Times New Roman" w:hAnsi="Verdana"/>
        </w:rPr>
        <w:t xml:space="preserve">Jakie obowiązki aktualnie ciążą na dostawcach usług płatniczych i jak należy rozumieć zasadę proporcjonalności? </w:t>
      </w:r>
    </w:p>
    <w:p w:rsidR="0052344B" w:rsidRPr="003D13C0" w:rsidRDefault="0052344B" w:rsidP="003D13C0">
      <w:pPr>
        <w:numPr>
          <w:ilvl w:val="0"/>
          <w:numId w:val="10"/>
        </w:numPr>
        <w:spacing w:line="360" w:lineRule="auto"/>
        <w:contextualSpacing/>
        <w:rPr>
          <w:rFonts w:ascii="Verdana" w:eastAsia="Times New Roman" w:hAnsi="Verdana"/>
        </w:rPr>
      </w:pPr>
      <w:r w:rsidRPr="003D13C0">
        <w:rPr>
          <w:rFonts w:ascii="Verdana" w:eastAsia="Times New Roman" w:hAnsi="Verdana"/>
        </w:rPr>
        <w:t xml:space="preserve">Jakie bariery najbardziej ograniczają codzienną działalność podmiotów z sektora </w:t>
      </w:r>
      <w:proofErr w:type="spellStart"/>
      <w:r w:rsidRPr="003D13C0">
        <w:rPr>
          <w:rFonts w:ascii="Verdana" w:eastAsia="Times New Roman" w:hAnsi="Verdana"/>
        </w:rPr>
        <w:t>Fintech</w:t>
      </w:r>
      <w:proofErr w:type="spellEnd"/>
      <w:r w:rsidRPr="003D13C0">
        <w:rPr>
          <w:rFonts w:ascii="Verdana" w:eastAsia="Times New Roman" w:hAnsi="Verdana"/>
        </w:rPr>
        <w:t xml:space="preserve"> i czy PSD3 pozwoli te bariery usunąć?</w:t>
      </w:r>
    </w:p>
    <w:p w:rsidR="0052344B" w:rsidRPr="003D13C0" w:rsidRDefault="0052344B" w:rsidP="003D13C0">
      <w:pPr>
        <w:numPr>
          <w:ilvl w:val="0"/>
          <w:numId w:val="10"/>
        </w:numPr>
        <w:spacing w:line="360" w:lineRule="auto"/>
        <w:contextualSpacing/>
        <w:rPr>
          <w:rFonts w:ascii="Verdana" w:eastAsia="Times New Roman" w:hAnsi="Verdana"/>
        </w:rPr>
      </w:pPr>
      <w:r w:rsidRPr="003D13C0">
        <w:rPr>
          <w:rFonts w:ascii="Verdana" w:eastAsia="Times New Roman" w:hAnsi="Verdana"/>
        </w:rPr>
        <w:t>Na jakie nowości regulacyjne powinni już dziś zwrócić szczególną uwagę dostawcy usług płatniczych, aby pozostać „</w:t>
      </w:r>
      <w:proofErr w:type="spellStart"/>
      <w:r w:rsidRPr="003D13C0">
        <w:rPr>
          <w:rFonts w:ascii="Verdana" w:eastAsia="Times New Roman" w:hAnsi="Verdana"/>
        </w:rPr>
        <w:t>compliance</w:t>
      </w:r>
      <w:proofErr w:type="spellEnd"/>
      <w:r w:rsidRPr="003D13C0">
        <w:rPr>
          <w:rFonts w:ascii="Verdana" w:eastAsia="Times New Roman" w:hAnsi="Verdana"/>
        </w:rPr>
        <w:t xml:space="preserve">”? </w:t>
      </w:r>
    </w:p>
    <w:p w:rsidR="00DC72C4" w:rsidRPr="003D13C0" w:rsidRDefault="00DC72C4" w:rsidP="003D13C0">
      <w:pPr>
        <w:spacing w:line="360" w:lineRule="auto"/>
        <w:contextualSpacing/>
        <w:rPr>
          <w:rFonts w:ascii="Verdana" w:eastAsia="Times New Roman" w:hAnsi="Verdana"/>
        </w:rPr>
      </w:pPr>
    </w:p>
    <w:p w:rsidR="00DC72C4" w:rsidRPr="003D13C0" w:rsidRDefault="00DC72C4" w:rsidP="003D13C0">
      <w:pPr>
        <w:spacing w:line="360" w:lineRule="auto"/>
        <w:rPr>
          <w:rFonts w:ascii="Verdana" w:hAnsi="Verdana" w:cs="Arial"/>
        </w:rPr>
      </w:pPr>
      <w:r w:rsidRPr="003D13C0">
        <w:rPr>
          <w:rFonts w:ascii="Verdana" w:hAnsi="Verdana" w:cs="Arial"/>
        </w:rPr>
        <w:t>Dla kogo jest to szkolenie</w:t>
      </w:r>
      <w:r w:rsidRPr="003D13C0">
        <w:rPr>
          <w:rFonts w:ascii="Verdana" w:hAnsi="Verdana" w:cs="Arial"/>
        </w:rPr>
        <w:t>:</w:t>
      </w:r>
    </w:p>
    <w:p w:rsidR="00DC72C4" w:rsidRPr="003D13C0" w:rsidRDefault="00DC72C4" w:rsidP="003D13C0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Verdana" w:hAnsi="Verdana" w:cs="Arial"/>
        </w:rPr>
      </w:pPr>
      <w:r w:rsidRPr="003D13C0">
        <w:rPr>
          <w:rFonts w:ascii="Verdana" w:hAnsi="Verdana" w:cs="Arial"/>
          <w:color w:val="000000"/>
        </w:rPr>
        <w:t>przedstawicieli banków, SKOK-ów oraz innych dostawców usług płatniczych, w szczególności:</w:t>
      </w:r>
    </w:p>
    <w:p w:rsidR="00DC72C4" w:rsidRPr="003D13C0" w:rsidRDefault="00DC72C4" w:rsidP="003D13C0">
      <w:pPr>
        <w:spacing w:after="100" w:line="360" w:lineRule="auto"/>
        <w:ind w:left="708"/>
        <w:rPr>
          <w:rFonts w:ascii="Verdana" w:hAnsi="Verdana" w:cs="Arial"/>
          <w:color w:val="000000"/>
        </w:rPr>
      </w:pPr>
      <w:r w:rsidRPr="003D13C0">
        <w:rPr>
          <w:rFonts w:ascii="Verdana" w:hAnsi="Verdana" w:cs="Arial"/>
          <w:color w:val="000000"/>
        </w:rPr>
        <w:t>- członków zarządów</w:t>
      </w:r>
    </w:p>
    <w:p w:rsidR="00DC72C4" w:rsidRPr="003D13C0" w:rsidRDefault="00DC72C4" w:rsidP="003D13C0">
      <w:pPr>
        <w:spacing w:after="100" w:line="360" w:lineRule="auto"/>
        <w:ind w:left="708"/>
        <w:rPr>
          <w:rFonts w:ascii="Verdana" w:hAnsi="Verdana" w:cs="Arial"/>
          <w:color w:val="000000"/>
        </w:rPr>
      </w:pPr>
      <w:r w:rsidRPr="003D13C0">
        <w:rPr>
          <w:rFonts w:ascii="Verdana" w:hAnsi="Verdana" w:cs="Arial"/>
          <w:color w:val="000000"/>
        </w:rPr>
        <w:t>- pracowników departamentów produktowych</w:t>
      </w:r>
    </w:p>
    <w:p w:rsidR="00DC72C4" w:rsidRPr="003D13C0" w:rsidRDefault="00DC72C4" w:rsidP="003D13C0">
      <w:pPr>
        <w:spacing w:after="100" w:line="360" w:lineRule="auto"/>
        <w:ind w:left="708"/>
        <w:rPr>
          <w:rFonts w:ascii="Verdana" w:hAnsi="Verdana" w:cs="Arial"/>
          <w:color w:val="000000"/>
        </w:rPr>
      </w:pPr>
      <w:r w:rsidRPr="003D13C0">
        <w:rPr>
          <w:rFonts w:ascii="Verdana" w:hAnsi="Verdana" w:cs="Arial"/>
          <w:color w:val="000000"/>
        </w:rPr>
        <w:t>- pracowników departamentów prawnych</w:t>
      </w:r>
    </w:p>
    <w:p w:rsidR="00DC72C4" w:rsidRPr="003D13C0" w:rsidRDefault="00DC72C4" w:rsidP="003D13C0">
      <w:pPr>
        <w:spacing w:after="100" w:line="360" w:lineRule="auto"/>
        <w:ind w:left="708"/>
        <w:rPr>
          <w:rFonts w:ascii="Verdana" w:hAnsi="Verdana" w:cs="Arial"/>
          <w:color w:val="000000"/>
        </w:rPr>
      </w:pPr>
      <w:r w:rsidRPr="003D13C0">
        <w:rPr>
          <w:rFonts w:ascii="Verdana" w:hAnsi="Verdana" w:cs="Arial"/>
          <w:color w:val="000000"/>
        </w:rPr>
        <w:t>- pracowników departamentów operacyjnych</w:t>
      </w:r>
    </w:p>
    <w:p w:rsidR="00DC72C4" w:rsidRPr="003D13C0" w:rsidRDefault="00DC72C4" w:rsidP="003D13C0">
      <w:pPr>
        <w:spacing w:after="100" w:line="360" w:lineRule="auto"/>
        <w:ind w:left="708"/>
        <w:rPr>
          <w:rFonts w:ascii="Verdana" w:hAnsi="Verdana" w:cs="Arial"/>
          <w:color w:val="000000"/>
        </w:rPr>
      </w:pPr>
      <w:r w:rsidRPr="003D13C0">
        <w:rPr>
          <w:rFonts w:ascii="Verdana" w:hAnsi="Verdana" w:cs="Arial"/>
          <w:color w:val="000000"/>
        </w:rPr>
        <w:t>- pracowników departamentów IT</w:t>
      </w:r>
    </w:p>
    <w:p w:rsidR="00DC72C4" w:rsidRPr="003D13C0" w:rsidRDefault="00DC72C4" w:rsidP="003D13C0">
      <w:pPr>
        <w:spacing w:after="100" w:line="360" w:lineRule="auto"/>
        <w:ind w:left="708"/>
        <w:rPr>
          <w:rFonts w:ascii="Verdana" w:hAnsi="Verdana" w:cs="Arial"/>
          <w:color w:val="000000"/>
        </w:rPr>
      </w:pPr>
      <w:r w:rsidRPr="003D13C0">
        <w:rPr>
          <w:rFonts w:ascii="Verdana" w:hAnsi="Verdana" w:cs="Arial"/>
          <w:color w:val="000000"/>
        </w:rPr>
        <w:t xml:space="preserve">- pracowników departamentów </w:t>
      </w:r>
      <w:proofErr w:type="spellStart"/>
      <w:r w:rsidRPr="003D13C0">
        <w:rPr>
          <w:rFonts w:ascii="Verdana" w:hAnsi="Verdana" w:cs="Arial"/>
          <w:i/>
          <w:color w:val="000000"/>
        </w:rPr>
        <w:t>compliance</w:t>
      </w:r>
      <w:proofErr w:type="spellEnd"/>
    </w:p>
    <w:p w:rsidR="00DC72C4" w:rsidRPr="003D13C0" w:rsidRDefault="00DC72C4" w:rsidP="003D13C0">
      <w:pPr>
        <w:spacing w:after="100" w:line="360" w:lineRule="auto"/>
        <w:ind w:left="708"/>
        <w:rPr>
          <w:rFonts w:ascii="Verdana" w:hAnsi="Verdana" w:cs="Arial"/>
        </w:rPr>
      </w:pPr>
      <w:r w:rsidRPr="003D13C0">
        <w:rPr>
          <w:rFonts w:ascii="Verdana" w:hAnsi="Verdana" w:cs="Arial"/>
          <w:color w:val="000000"/>
        </w:rPr>
        <w:t>- pracowników departamentów odpowiadających za obsługę klientów indywidualnych</w:t>
      </w:r>
    </w:p>
    <w:p w:rsidR="00DC72C4" w:rsidRPr="003D13C0" w:rsidRDefault="00DC72C4" w:rsidP="003D13C0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Verdana" w:hAnsi="Verdana" w:cs="Arial"/>
        </w:rPr>
      </w:pPr>
      <w:r w:rsidRPr="003D13C0">
        <w:rPr>
          <w:rFonts w:ascii="Verdana" w:hAnsi="Verdana" w:cs="Arial"/>
          <w:color w:val="000000"/>
        </w:rPr>
        <w:t xml:space="preserve">przedstawicieli organów nadzoru nad rynkiem finansowym </w:t>
      </w:r>
    </w:p>
    <w:p w:rsidR="00DC72C4" w:rsidRPr="003D13C0" w:rsidRDefault="00DC72C4" w:rsidP="003D13C0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Verdana" w:hAnsi="Verdana" w:cs="Arial"/>
        </w:rPr>
      </w:pPr>
      <w:r w:rsidRPr="003D13C0">
        <w:rPr>
          <w:rFonts w:ascii="Verdana" w:hAnsi="Verdana" w:cs="Arial"/>
          <w:color w:val="000000"/>
        </w:rPr>
        <w:t>przedstawicieli organów ochrony konsumentów</w:t>
      </w:r>
    </w:p>
    <w:p w:rsidR="00034670" w:rsidRPr="003D13C0" w:rsidRDefault="00034670" w:rsidP="003D13C0">
      <w:pPr>
        <w:pStyle w:val="font8"/>
        <w:spacing w:before="0" w:beforeAutospacing="0" w:after="0" w:afterAutospacing="0" w:line="360" w:lineRule="auto"/>
        <w:jc w:val="both"/>
        <w:textAlignment w:val="baseline"/>
        <w:rPr>
          <w:rFonts w:ascii="Verdana" w:hAnsi="Verdana"/>
          <w:sz w:val="22"/>
          <w:szCs w:val="22"/>
        </w:rPr>
      </w:pPr>
      <w:r w:rsidRPr="003D13C0">
        <w:rPr>
          <w:rFonts w:ascii="Verdana" w:hAnsi="Verdana"/>
          <w:b/>
          <w:bCs/>
          <w:sz w:val="22"/>
          <w:szCs w:val="22"/>
          <w:bdr w:val="none" w:sz="0" w:space="0" w:color="auto" w:frame="1"/>
        </w:rPr>
        <w:t> </w:t>
      </w:r>
    </w:p>
    <w:p w:rsidR="00034670" w:rsidRPr="003D13C0" w:rsidRDefault="00034670" w:rsidP="003D13C0">
      <w:pPr>
        <w:pStyle w:val="font8"/>
        <w:spacing w:before="0" w:beforeAutospacing="0" w:after="0" w:afterAutospacing="0" w:line="360" w:lineRule="auto"/>
        <w:jc w:val="both"/>
        <w:textAlignment w:val="baseline"/>
        <w:rPr>
          <w:rFonts w:ascii="Verdana" w:hAnsi="Verdana"/>
          <w:b/>
          <w:bCs/>
          <w:sz w:val="22"/>
          <w:szCs w:val="22"/>
        </w:rPr>
      </w:pPr>
      <w:r w:rsidRPr="003D13C0">
        <w:rPr>
          <w:rFonts w:ascii="Verdana" w:hAnsi="Verdana"/>
          <w:b/>
          <w:bCs/>
          <w:sz w:val="22"/>
          <w:szCs w:val="22"/>
        </w:rPr>
        <w:t>PROGRAM</w:t>
      </w:r>
    </w:p>
    <w:p w:rsidR="00034670" w:rsidRPr="003D13C0" w:rsidRDefault="00034670" w:rsidP="003D13C0">
      <w:pPr>
        <w:spacing w:line="360" w:lineRule="auto"/>
        <w:rPr>
          <w:rFonts w:ascii="Verdana" w:hAnsi="Verdana"/>
        </w:rPr>
      </w:pPr>
    </w:p>
    <w:p w:rsidR="00170D30" w:rsidRDefault="00FB2F11" w:rsidP="00170D30">
      <w:pPr>
        <w:spacing w:line="360" w:lineRule="auto"/>
        <w:rPr>
          <w:rFonts w:ascii="Verdana" w:eastAsia="Times New Roman" w:hAnsi="Verdana"/>
          <w:b/>
          <w:bCs/>
        </w:rPr>
      </w:pPr>
      <w:r w:rsidRPr="003D13C0">
        <w:rPr>
          <w:rFonts w:ascii="Verdana" w:hAnsi="Verdana"/>
          <w:color w:val="000000"/>
        </w:rPr>
        <w:t>10.00-11</w:t>
      </w:r>
      <w:r w:rsidR="00034670" w:rsidRPr="003D13C0">
        <w:rPr>
          <w:rFonts w:ascii="Verdana" w:hAnsi="Verdana"/>
          <w:color w:val="000000"/>
        </w:rPr>
        <w:t xml:space="preserve">.30 </w:t>
      </w:r>
      <w:r w:rsidR="00170D30">
        <w:rPr>
          <w:rFonts w:ascii="Verdana" w:hAnsi="Verdana"/>
          <w:color w:val="000000"/>
        </w:rPr>
        <w:t xml:space="preserve">- </w:t>
      </w:r>
      <w:r w:rsidR="00170D30" w:rsidRPr="003D13C0">
        <w:rPr>
          <w:rFonts w:ascii="Verdana" w:eastAsia="Times New Roman" w:hAnsi="Verdana"/>
          <w:b/>
          <w:bCs/>
        </w:rPr>
        <w:t>Usługi płatnicze – kluczowe zaga</w:t>
      </w:r>
      <w:r w:rsidR="00170D30">
        <w:rPr>
          <w:rFonts w:ascii="Verdana" w:eastAsia="Times New Roman" w:hAnsi="Verdana"/>
          <w:b/>
          <w:bCs/>
        </w:rPr>
        <w:t>dnienia i aktualny stan prawny.</w:t>
      </w:r>
    </w:p>
    <w:p w:rsidR="00170D30" w:rsidRPr="003D13C0" w:rsidRDefault="00170D30" w:rsidP="00170D30">
      <w:pPr>
        <w:numPr>
          <w:ilvl w:val="0"/>
          <w:numId w:val="8"/>
        </w:numPr>
        <w:spacing w:line="360" w:lineRule="auto"/>
        <w:rPr>
          <w:rFonts w:ascii="Verdana" w:eastAsia="Times New Roman" w:hAnsi="Verdana"/>
        </w:rPr>
      </w:pPr>
      <w:r w:rsidRPr="003D13C0">
        <w:rPr>
          <w:rFonts w:ascii="Verdana" w:eastAsia="Times New Roman" w:hAnsi="Verdana"/>
        </w:rPr>
        <w:lastRenderedPageBreak/>
        <w:t>Aktualny stan prawny prawa usług płatniczych, czyli kilka słów o PSD2, UUP, regulacjach „</w:t>
      </w:r>
      <w:proofErr w:type="spellStart"/>
      <w:r w:rsidRPr="003D13C0">
        <w:rPr>
          <w:rFonts w:ascii="Verdana" w:eastAsia="Times New Roman" w:hAnsi="Verdana"/>
        </w:rPr>
        <w:t>soft</w:t>
      </w:r>
      <w:proofErr w:type="spellEnd"/>
      <w:r w:rsidRPr="003D13C0">
        <w:rPr>
          <w:rFonts w:ascii="Verdana" w:eastAsia="Times New Roman" w:hAnsi="Verdana"/>
        </w:rPr>
        <w:t>” law oraz zasadzie proporcjonalności. </w:t>
      </w:r>
    </w:p>
    <w:p w:rsidR="00170D30" w:rsidRPr="003D13C0" w:rsidRDefault="00170D30" w:rsidP="00170D30">
      <w:pPr>
        <w:numPr>
          <w:ilvl w:val="0"/>
          <w:numId w:val="8"/>
        </w:numPr>
        <w:spacing w:line="360" w:lineRule="auto"/>
        <w:rPr>
          <w:rFonts w:ascii="Verdana" w:eastAsia="Times New Roman" w:hAnsi="Verdana"/>
        </w:rPr>
      </w:pPr>
      <w:r w:rsidRPr="003D13C0">
        <w:rPr>
          <w:rFonts w:ascii="Verdana" w:eastAsia="Times New Roman" w:hAnsi="Verdana"/>
        </w:rPr>
        <w:t xml:space="preserve">Bariery w efektywnym świadczeniu usług płatniczych. Jakie wyzwania dziś napotykają podmioty z sektora finansowego?  </w:t>
      </w:r>
    </w:p>
    <w:p w:rsidR="00170D30" w:rsidRPr="003D13C0" w:rsidRDefault="00170D30" w:rsidP="00170D30">
      <w:pPr>
        <w:numPr>
          <w:ilvl w:val="0"/>
          <w:numId w:val="8"/>
        </w:numPr>
        <w:spacing w:line="360" w:lineRule="auto"/>
        <w:rPr>
          <w:rFonts w:ascii="Verdana" w:eastAsia="Times New Roman" w:hAnsi="Verdana"/>
        </w:rPr>
      </w:pPr>
      <w:r w:rsidRPr="003D13C0">
        <w:rPr>
          <w:rFonts w:ascii="Verdana" w:eastAsia="Times New Roman" w:hAnsi="Verdana"/>
        </w:rPr>
        <w:t>Czym różni się rachunek płatniczy od innych rachunków, czym jest tzw. „e-</w:t>
      </w:r>
      <w:proofErr w:type="spellStart"/>
      <w:r w:rsidRPr="003D13C0">
        <w:rPr>
          <w:rFonts w:ascii="Verdana" w:eastAsia="Times New Roman" w:hAnsi="Verdana"/>
        </w:rPr>
        <w:t>wallet</w:t>
      </w:r>
      <w:proofErr w:type="spellEnd"/>
      <w:r w:rsidRPr="003D13C0">
        <w:rPr>
          <w:rFonts w:ascii="Verdana" w:eastAsia="Times New Roman" w:hAnsi="Verdana"/>
        </w:rPr>
        <w:t xml:space="preserve">” i o co chodzi z usługą „AIS Premium”, czyli jakie wątpliwości stwarzają aktualnie obowiązujące przepisy. </w:t>
      </w:r>
    </w:p>
    <w:p w:rsidR="00034670" w:rsidRPr="00170D30" w:rsidRDefault="00170D30" w:rsidP="00170D30">
      <w:pPr>
        <w:numPr>
          <w:ilvl w:val="0"/>
          <w:numId w:val="8"/>
        </w:numPr>
        <w:spacing w:line="360" w:lineRule="auto"/>
        <w:rPr>
          <w:rFonts w:ascii="Verdana" w:eastAsia="Times New Roman" w:hAnsi="Verdana"/>
        </w:rPr>
      </w:pPr>
      <w:r w:rsidRPr="003D13C0">
        <w:rPr>
          <w:rFonts w:ascii="Verdana" w:eastAsia="Times New Roman" w:hAnsi="Verdana"/>
        </w:rPr>
        <w:t xml:space="preserve">Dlaczego </w:t>
      </w:r>
      <w:proofErr w:type="spellStart"/>
      <w:r w:rsidRPr="003D13C0">
        <w:rPr>
          <w:rFonts w:ascii="Verdana" w:eastAsia="Times New Roman" w:hAnsi="Verdana"/>
        </w:rPr>
        <w:t>fintech</w:t>
      </w:r>
      <w:proofErr w:type="spellEnd"/>
      <w:r w:rsidRPr="003D13C0">
        <w:rPr>
          <w:rFonts w:ascii="Verdana" w:eastAsia="Times New Roman" w:hAnsi="Verdana"/>
        </w:rPr>
        <w:t xml:space="preserve"> musi być klientem banku? Prawne uwarunkowania relacji zachodzących między bankami a pozostałymi podmiotami z branży płatniczej.  </w:t>
      </w:r>
    </w:p>
    <w:p w:rsidR="00034670" w:rsidRPr="003D13C0" w:rsidRDefault="00FB2F11" w:rsidP="003D13C0">
      <w:pPr>
        <w:spacing w:before="100" w:beforeAutospacing="1" w:after="100" w:afterAutospacing="1" w:line="360" w:lineRule="auto"/>
        <w:ind w:left="720"/>
        <w:jc w:val="both"/>
        <w:rPr>
          <w:rFonts w:ascii="Verdana" w:hAnsi="Verdana"/>
        </w:rPr>
      </w:pPr>
      <w:r w:rsidRPr="003D13C0">
        <w:rPr>
          <w:rFonts w:ascii="Verdana" w:hAnsi="Verdana"/>
        </w:rPr>
        <w:t>11.30-11.45 – Przerwa</w:t>
      </w:r>
    </w:p>
    <w:p w:rsidR="00170D30" w:rsidRPr="003D13C0" w:rsidRDefault="00170D30" w:rsidP="00170D30">
      <w:pPr>
        <w:spacing w:line="360" w:lineRule="auto"/>
        <w:rPr>
          <w:rFonts w:ascii="Verdana" w:eastAsia="Times New Roman" w:hAnsi="Verdana"/>
          <w:b/>
          <w:bCs/>
        </w:rPr>
      </w:pPr>
      <w:r>
        <w:rPr>
          <w:rFonts w:ascii="Verdana" w:hAnsi="Verdana"/>
        </w:rPr>
        <w:t>11</w:t>
      </w:r>
      <w:r w:rsidR="00FB2F11" w:rsidRPr="003D13C0">
        <w:rPr>
          <w:rFonts w:ascii="Verdana" w:hAnsi="Verdana"/>
        </w:rPr>
        <w:t>.45-13</w:t>
      </w:r>
      <w:r w:rsidR="00034670" w:rsidRPr="003D13C0">
        <w:rPr>
          <w:rFonts w:ascii="Verdana" w:hAnsi="Verdana"/>
        </w:rPr>
        <w:t>.15</w:t>
      </w:r>
      <w:r>
        <w:rPr>
          <w:rFonts w:ascii="Verdana" w:hAnsi="Verdana"/>
        </w:rPr>
        <w:t xml:space="preserve"> - </w:t>
      </w:r>
      <w:r w:rsidRPr="003D13C0">
        <w:rPr>
          <w:rFonts w:ascii="Verdana" w:eastAsia="Times New Roman" w:hAnsi="Verdana"/>
          <w:b/>
          <w:bCs/>
        </w:rPr>
        <w:t>W kierunku PSD3 – rewolucja czy ewolucja względem PSD2?</w:t>
      </w:r>
    </w:p>
    <w:p w:rsidR="00170D30" w:rsidRPr="003D13C0" w:rsidRDefault="00170D30" w:rsidP="00170D30">
      <w:pPr>
        <w:numPr>
          <w:ilvl w:val="0"/>
          <w:numId w:val="8"/>
        </w:numPr>
        <w:spacing w:line="360" w:lineRule="auto"/>
        <w:rPr>
          <w:rFonts w:ascii="Verdana" w:eastAsia="Times New Roman" w:hAnsi="Verdana"/>
        </w:rPr>
      </w:pPr>
      <w:r w:rsidRPr="003D13C0">
        <w:rPr>
          <w:rFonts w:ascii="Verdana" w:eastAsia="Times New Roman" w:hAnsi="Verdana"/>
        </w:rPr>
        <w:t>Co może przynieść PSD3? Zmiany terminologiczne oraz ich praktyczny wpływ na zasady świadczenia usług płatniczych i modele biznesowe.</w:t>
      </w:r>
    </w:p>
    <w:p w:rsidR="00170D30" w:rsidRPr="003D13C0" w:rsidRDefault="00170D30" w:rsidP="00170D30">
      <w:pPr>
        <w:numPr>
          <w:ilvl w:val="0"/>
          <w:numId w:val="8"/>
        </w:numPr>
        <w:spacing w:line="360" w:lineRule="auto"/>
        <w:rPr>
          <w:rFonts w:ascii="Verdana" w:eastAsia="Times New Roman" w:hAnsi="Verdana"/>
        </w:rPr>
      </w:pPr>
      <w:r w:rsidRPr="003D13C0">
        <w:rPr>
          <w:rFonts w:ascii="Verdana" w:eastAsia="Times New Roman" w:hAnsi="Verdana"/>
        </w:rPr>
        <w:t xml:space="preserve">Zakres przedmiotowy i podmiotowy PSD3. Miejsce świadczenia usług płatniczych, wyłączenia stosowania PSD3, relacja PSD-EMD. </w:t>
      </w:r>
    </w:p>
    <w:p w:rsidR="00170D30" w:rsidRPr="003D13C0" w:rsidRDefault="00170D30" w:rsidP="00170D30">
      <w:pPr>
        <w:numPr>
          <w:ilvl w:val="0"/>
          <w:numId w:val="8"/>
        </w:numPr>
        <w:spacing w:line="360" w:lineRule="auto"/>
        <w:contextualSpacing/>
        <w:rPr>
          <w:rFonts w:ascii="Verdana" w:eastAsia="Times New Roman" w:hAnsi="Verdana"/>
        </w:rPr>
      </w:pPr>
      <w:r w:rsidRPr="003D13C0">
        <w:rPr>
          <w:rFonts w:ascii="Verdana" w:eastAsia="Times New Roman" w:hAnsi="Verdana"/>
        </w:rPr>
        <w:t xml:space="preserve">Modele świadczenia usług AIS i PIS – podejście regulacyjne vs. praktyka rynkowa. </w:t>
      </w:r>
    </w:p>
    <w:p w:rsidR="00170D30" w:rsidRPr="003D13C0" w:rsidRDefault="00170D30" w:rsidP="00170D30">
      <w:pPr>
        <w:numPr>
          <w:ilvl w:val="0"/>
          <w:numId w:val="8"/>
        </w:numPr>
        <w:spacing w:line="360" w:lineRule="auto"/>
        <w:contextualSpacing/>
        <w:rPr>
          <w:rFonts w:ascii="Verdana" w:eastAsia="Times New Roman" w:hAnsi="Verdana"/>
        </w:rPr>
      </w:pPr>
      <w:r w:rsidRPr="003D13C0">
        <w:rPr>
          <w:rFonts w:ascii="Verdana" w:eastAsia="Times New Roman" w:hAnsi="Verdana"/>
        </w:rPr>
        <w:t>Aspekty praktyczne dotyczące zasad licencjonowania dostawców usług płatniczych. Jak ma zmienić się proces udzielania zezwoleń i jak będzie wyglądać świadczenie usług płatniczych w modelu „</w:t>
      </w:r>
      <w:proofErr w:type="spellStart"/>
      <w:r w:rsidRPr="003D13C0">
        <w:rPr>
          <w:rFonts w:ascii="Verdana" w:eastAsia="Times New Roman" w:hAnsi="Verdana"/>
        </w:rPr>
        <w:t>whitelabel</w:t>
      </w:r>
      <w:proofErr w:type="spellEnd"/>
      <w:r w:rsidRPr="003D13C0">
        <w:rPr>
          <w:rFonts w:ascii="Verdana" w:eastAsia="Times New Roman" w:hAnsi="Verdana"/>
        </w:rPr>
        <w:t xml:space="preserve">”?    </w:t>
      </w:r>
    </w:p>
    <w:p w:rsidR="00FB2F11" w:rsidRPr="003D13C0" w:rsidRDefault="00FB2F11" w:rsidP="003D13C0">
      <w:pPr>
        <w:spacing w:line="360" w:lineRule="auto"/>
        <w:rPr>
          <w:rFonts w:ascii="Verdana" w:hAnsi="Verdana"/>
          <w:lang w:eastAsia="pl-PL"/>
        </w:rPr>
      </w:pPr>
    </w:p>
    <w:p w:rsidR="00FB2F11" w:rsidRPr="003D13C0" w:rsidRDefault="00FB2F11" w:rsidP="003D13C0">
      <w:pPr>
        <w:spacing w:line="360" w:lineRule="auto"/>
        <w:rPr>
          <w:rFonts w:ascii="Verdana" w:hAnsi="Verdana"/>
          <w:lang w:eastAsia="pl-PL"/>
        </w:rPr>
      </w:pPr>
      <w:r w:rsidRPr="003D13C0">
        <w:rPr>
          <w:rFonts w:ascii="Verdana" w:hAnsi="Verdana"/>
          <w:lang w:eastAsia="pl-PL"/>
        </w:rPr>
        <w:t>13.15- 13.45 – Przerwa</w:t>
      </w:r>
    </w:p>
    <w:p w:rsidR="00FB2F11" w:rsidRPr="003D13C0" w:rsidRDefault="00FB2F11" w:rsidP="003D13C0">
      <w:pPr>
        <w:spacing w:line="360" w:lineRule="auto"/>
        <w:rPr>
          <w:rFonts w:ascii="Verdana" w:hAnsi="Verdana"/>
          <w:lang w:eastAsia="pl-PL"/>
        </w:rPr>
      </w:pPr>
    </w:p>
    <w:p w:rsidR="00170D30" w:rsidRPr="003D13C0" w:rsidRDefault="00FB2F11" w:rsidP="00170D30">
      <w:pPr>
        <w:spacing w:line="360" w:lineRule="auto"/>
        <w:rPr>
          <w:rFonts w:ascii="Verdana" w:eastAsia="Times New Roman" w:hAnsi="Verdana"/>
          <w:b/>
          <w:bCs/>
        </w:rPr>
      </w:pPr>
      <w:r w:rsidRPr="003D13C0">
        <w:rPr>
          <w:rFonts w:ascii="Verdana" w:hAnsi="Verdana"/>
          <w:lang w:eastAsia="pl-PL"/>
        </w:rPr>
        <w:t>13.45 – 15.</w:t>
      </w:r>
      <w:r w:rsidR="00170D30">
        <w:rPr>
          <w:rFonts w:ascii="Verdana" w:hAnsi="Verdana"/>
          <w:lang w:eastAsia="pl-PL"/>
        </w:rPr>
        <w:t xml:space="preserve">15 - </w:t>
      </w:r>
      <w:r w:rsidR="00170D30" w:rsidRPr="003D13C0">
        <w:rPr>
          <w:rFonts w:ascii="Verdana" w:eastAsia="Times New Roman" w:hAnsi="Verdana"/>
          <w:b/>
          <w:bCs/>
        </w:rPr>
        <w:t>W gąszczu nowych regulacji. O czym jeszcze powinni pamiętać dostawcy, aby pozostać „</w:t>
      </w:r>
      <w:proofErr w:type="spellStart"/>
      <w:r w:rsidR="00170D30" w:rsidRPr="003D13C0">
        <w:rPr>
          <w:rFonts w:ascii="Verdana" w:eastAsia="Times New Roman" w:hAnsi="Verdana"/>
          <w:b/>
          <w:bCs/>
        </w:rPr>
        <w:t>compliance</w:t>
      </w:r>
      <w:proofErr w:type="spellEnd"/>
      <w:r w:rsidR="00170D30" w:rsidRPr="003D13C0">
        <w:rPr>
          <w:rFonts w:ascii="Verdana" w:eastAsia="Times New Roman" w:hAnsi="Verdana"/>
          <w:b/>
          <w:bCs/>
        </w:rPr>
        <w:t>”?</w:t>
      </w:r>
    </w:p>
    <w:p w:rsidR="00170D30" w:rsidRPr="003D13C0" w:rsidRDefault="00170D30" w:rsidP="00170D30">
      <w:pPr>
        <w:numPr>
          <w:ilvl w:val="0"/>
          <w:numId w:val="8"/>
        </w:numPr>
        <w:spacing w:line="360" w:lineRule="auto"/>
        <w:rPr>
          <w:rFonts w:ascii="Verdana" w:eastAsia="Times New Roman" w:hAnsi="Verdana"/>
        </w:rPr>
      </w:pPr>
      <w:r w:rsidRPr="003D13C0">
        <w:rPr>
          <w:rFonts w:ascii="Verdana" w:eastAsia="Times New Roman" w:hAnsi="Verdana"/>
        </w:rPr>
        <w:t>Silne uwierzytelnienie klienta, czyli nowości w zakresie zasad uwierzytelnianie zapewniających ochronę poufności danych.</w:t>
      </w:r>
    </w:p>
    <w:p w:rsidR="00170D30" w:rsidRPr="003D13C0" w:rsidRDefault="00170D30" w:rsidP="00170D30">
      <w:pPr>
        <w:numPr>
          <w:ilvl w:val="0"/>
          <w:numId w:val="8"/>
        </w:numPr>
        <w:spacing w:line="360" w:lineRule="auto"/>
        <w:rPr>
          <w:rFonts w:ascii="Verdana" w:eastAsia="Times New Roman" w:hAnsi="Verdana"/>
        </w:rPr>
      </w:pPr>
      <w:r w:rsidRPr="003D13C0">
        <w:rPr>
          <w:rFonts w:ascii="Verdana" w:eastAsia="Times New Roman" w:hAnsi="Verdana"/>
        </w:rPr>
        <w:t xml:space="preserve">DORA i jej wpływ na dostawców usług płatniczych – umowy outsourcingowe, zgłaszanie incydentów, testy bezpieczeństwa. </w:t>
      </w:r>
    </w:p>
    <w:p w:rsidR="00170D30" w:rsidRPr="003D13C0" w:rsidRDefault="00170D30" w:rsidP="00170D30">
      <w:pPr>
        <w:numPr>
          <w:ilvl w:val="0"/>
          <w:numId w:val="8"/>
        </w:numPr>
        <w:spacing w:line="360" w:lineRule="auto"/>
        <w:rPr>
          <w:rFonts w:ascii="Verdana" w:eastAsia="Times New Roman" w:hAnsi="Verdana"/>
        </w:rPr>
      </w:pPr>
      <w:r w:rsidRPr="003D13C0">
        <w:rPr>
          <w:rFonts w:ascii="Verdana" w:eastAsia="Times New Roman" w:hAnsi="Verdana"/>
        </w:rPr>
        <w:t>Krajowe inicjatywy ustawodawcz</w:t>
      </w:r>
      <w:r>
        <w:rPr>
          <w:rFonts w:ascii="Verdana" w:eastAsia="Times New Roman" w:hAnsi="Verdana"/>
        </w:rPr>
        <w:t>e – jakie zmiany mogą przynieść?</w:t>
      </w:r>
    </w:p>
    <w:p w:rsidR="00170D30" w:rsidRPr="003D13C0" w:rsidRDefault="00170D30" w:rsidP="00170D30">
      <w:pPr>
        <w:numPr>
          <w:ilvl w:val="0"/>
          <w:numId w:val="8"/>
        </w:numPr>
        <w:spacing w:line="360" w:lineRule="auto"/>
        <w:rPr>
          <w:rFonts w:ascii="Verdana" w:eastAsia="Times New Roman" w:hAnsi="Verdana"/>
        </w:rPr>
      </w:pPr>
      <w:r w:rsidRPr="003D13C0">
        <w:rPr>
          <w:rFonts w:ascii="Verdana" w:eastAsia="Times New Roman" w:hAnsi="Verdana"/>
        </w:rPr>
        <w:lastRenderedPageBreak/>
        <w:t>Jakie zmiany należy wdrożyć w celu zapewnienia zgodności w zakresie zbierania i raportowania informacji w związku ze świadczeniem usług płatniczych? Zmiana rozporządzenia transferowego i nowości regulacyjne w zakresie obowiązków sprawozdawczych.</w:t>
      </w:r>
    </w:p>
    <w:p w:rsidR="00034670" w:rsidRPr="003D13C0" w:rsidRDefault="00034670" w:rsidP="003D13C0">
      <w:pPr>
        <w:pStyle w:val="Akapitzlist"/>
        <w:spacing w:before="100" w:beforeAutospacing="1" w:after="100" w:afterAutospacing="1" w:line="360" w:lineRule="auto"/>
        <w:jc w:val="both"/>
        <w:rPr>
          <w:rFonts w:ascii="Verdana" w:hAnsi="Verdana"/>
        </w:rPr>
      </w:pPr>
      <w:r w:rsidRPr="003D13C0">
        <w:rPr>
          <w:rFonts w:ascii="Verdana" w:hAnsi="Verdana"/>
        </w:rPr>
        <w:t>15.15-15.45 – Pytania i dyskusja</w:t>
      </w:r>
    </w:p>
    <w:p w:rsidR="00170D30" w:rsidRPr="00170D30" w:rsidRDefault="00034670" w:rsidP="00170D30">
      <w:pPr>
        <w:pStyle w:val="Akapitzlist"/>
        <w:spacing w:before="100" w:beforeAutospacing="1" w:after="100" w:afterAutospacing="1" w:line="360" w:lineRule="auto"/>
        <w:jc w:val="both"/>
        <w:rPr>
          <w:rFonts w:ascii="Verdana" w:hAnsi="Verdana"/>
        </w:rPr>
      </w:pPr>
      <w:r w:rsidRPr="003D13C0">
        <w:rPr>
          <w:rFonts w:ascii="Verdana" w:hAnsi="Verdana"/>
        </w:rPr>
        <w:t> </w:t>
      </w:r>
    </w:p>
    <w:p w:rsidR="005F03C0" w:rsidRPr="00170D30" w:rsidRDefault="00170D30" w:rsidP="003D13C0">
      <w:pPr>
        <w:pStyle w:val="font8"/>
        <w:spacing w:before="0" w:beforeAutospacing="0" w:after="0" w:afterAutospacing="0" w:line="360" w:lineRule="auto"/>
        <w:jc w:val="both"/>
        <w:textAlignment w:val="baseline"/>
        <w:rPr>
          <w:rFonts w:ascii="Verdana" w:hAnsi="Verdana"/>
          <w:sz w:val="22"/>
          <w:szCs w:val="22"/>
          <w:bdr w:val="none" w:sz="0" w:space="0" w:color="auto" w:frame="1"/>
        </w:rPr>
      </w:pPr>
      <w:r w:rsidRPr="00170D30">
        <w:rPr>
          <w:rFonts w:ascii="Verdana" w:hAnsi="Verdana"/>
          <w:sz w:val="22"/>
          <w:szCs w:val="22"/>
          <w:bdr w:val="none" w:sz="0" w:space="0" w:color="auto" w:frame="1"/>
        </w:rPr>
        <w:t>5 punktów szkoleniowych</w:t>
      </w:r>
    </w:p>
    <w:p w:rsidR="00170D30" w:rsidRPr="00170D30" w:rsidRDefault="00170D30" w:rsidP="003D13C0">
      <w:pPr>
        <w:pStyle w:val="font8"/>
        <w:spacing w:before="0" w:beforeAutospacing="0" w:after="0" w:afterAutospacing="0" w:line="360" w:lineRule="auto"/>
        <w:jc w:val="both"/>
        <w:textAlignment w:val="baseline"/>
        <w:rPr>
          <w:rFonts w:ascii="Verdana" w:hAnsi="Verdana"/>
          <w:sz w:val="22"/>
          <w:szCs w:val="22"/>
          <w:bdr w:val="none" w:sz="0" w:space="0" w:color="auto" w:frame="1"/>
        </w:rPr>
      </w:pPr>
      <w:r w:rsidRPr="00170D30">
        <w:rPr>
          <w:rFonts w:ascii="Verdana" w:hAnsi="Verdana"/>
          <w:sz w:val="22"/>
          <w:szCs w:val="22"/>
          <w:bdr w:val="none" w:sz="0" w:space="0" w:color="auto" w:frame="1"/>
        </w:rPr>
        <w:t>Cena 849 zł + 23 proc. VAT</w:t>
      </w:r>
    </w:p>
    <w:sectPr w:rsidR="00170D30" w:rsidRPr="00170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05C16"/>
    <w:multiLevelType w:val="multilevel"/>
    <w:tmpl w:val="031EFC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7C1588"/>
    <w:multiLevelType w:val="multilevel"/>
    <w:tmpl w:val="5CD2447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2B7A9D"/>
    <w:multiLevelType w:val="hybridMultilevel"/>
    <w:tmpl w:val="29A65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42FE5"/>
    <w:multiLevelType w:val="multilevel"/>
    <w:tmpl w:val="4F54DA7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086FB8"/>
    <w:multiLevelType w:val="multilevel"/>
    <w:tmpl w:val="ABDC81AC"/>
    <w:lvl w:ilvl="0">
      <w:start w:val="1"/>
      <w:numFmt w:val="bullet"/>
      <w:pStyle w:val="ftlpoint2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4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510" w:hanging="17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680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850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020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60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530" w:hanging="170"/>
      </w:pPr>
      <w:rPr>
        <w:rFonts w:ascii="Wingdings" w:hAnsi="Wingdings" w:hint="default"/>
      </w:rPr>
    </w:lvl>
  </w:abstractNum>
  <w:abstractNum w:abstractNumId="5" w15:restartNumberingAfterBreak="0">
    <w:nsid w:val="37876C81"/>
    <w:multiLevelType w:val="hybridMultilevel"/>
    <w:tmpl w:val="E01C30D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1C737DF"/>
    <w:multiLevelType w:val="hybridMultilevel"/>
    <w:tmpl w:val="AE7E853A"/>
    <w:lvl w:ilvl="0" w:tplc="7AAA49F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AA3339"/>
    <w:multiLevelType w:val="multilevel"/>
    <w:tmpl w:val="80F4B38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A2772F4"/>
    <w:multiLevelType w:val="hybridMultilevel"/>
    <w:tmpl w:val="B29A7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CC2"/>
    <w:rsid w:val="00026B87"/>
    <w:rsid w:val="00034670"/>
    <w:rsid w:val="00115B88"/>
    <w:rsid w:val="00170D30"/>
    <w:rsid w:val="00316CA5"/>
    <w:rsid w:val="003D13C0"/>
    <w:rsid w:val="00453BB4"/>
    <w:rsid w:val="00500700"/>
    <w:rsid w:val="0052344B"/>
    <w:rsid w:val="005F03C0"/>
    <w:rsid w:val="00693527"/>
    <w:rsid w:val="00893C43"/>
    <w:rsid w:val="008C7CC2"/>
    <w:rsid w:val="00A2524E"/>
    <w:rsid w:val="00C30682"/>
    <w:rsid w:val="00CD5587"/>
    <w:rsid w:val="00DC72C4"/>
    <w:rsid w:val="00EF7283"/>
    <w:rsid w:val="00FB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C7E4DC-11D1-429E-8508-0C0139094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CC2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nt8">
    <w:name w:val="font_8"/>
    <w:basedOn w:val="Normalny"/>
    <w:rsid w:val="005007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0070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0700"/>
    <w:pPr>
      <w:ind w:left="720"/>
      <w:contextualSpacing/>
    </w:pPr>
  </w:style>
  <w:style w:type="paragraph" w:customStyle="1" w:styleId="ftlpoint2">
    <w:name w:val="ftl_point2"/>
    <w:basedOn w:val="Akapitzlist"/>
    <w:qFormat/>
    <w:rsid w:val="0052344B"/>
    <w:pPr>
      <w:numPr>
        <w:numId w:val="9"/>
      </w:numPr>
      <w:jc w:val="both"/>
    </w:pPr>
    <w:rPr>
      <w:rFonts w:eastAsia="Times New Roman" w:cs="Times New Roman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705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Krzyczkowska</dc:creator>
  <cp:keywords/>
  <dc:description/>
  <cp:lastModifiedBy>Konto Microsoft</cp:lastModifiedBy>
  <cp:revision>3</cp:revision>
  <dcterms:created xsi:type="dcterms:W3CDTF">2023-05-11T10:43:00Z</dcterms:created>
  <dcterms:modified xsi:type="dcterms:W3CDTF">2023-05-11T10:44:00Z</dcterms:modified>
</cp:coreProperties>
</file>